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E3" w:rsidRDefault="006535E3" w:rsidP="007B62A0">
      <w:pPr>
        <w:jc w:val="both"/>
      </w:pPr>
    </w:p>
    <w:p w:rsidR="00023153" w:rsidRPr="00023153" w:rsidRDefault="00FA6BBB" w:rsidP="00023153">
      <w:pPr>
        <w:pStyle w:val="ab"/>
        <w:rPr>
          <w:color w:val="auto"/>
        </w:rPr>
      </w:pPr>
      <w:r>
        <w:rPr>
          <w:color w:val="auto"/>
        </w:rPr>
        <w:t>16</w:t>
      </w:r>
      <w:r w:rsidR="00023153" w:rsidRPr="00023153">
        <w:rPr>
          <w:color w:val="auto"/>
        </w:rPr>
        <w:t>.</w:t>
      </w:r>
      <w:r>
        <w:rPr>
          <w:color w:val="auto"/>
        </w:rPr>
        <w:t>01</w:t>
      </w:r>
      <w:r w:rsidR="00023153" w:rsidRPr="00023153">
        <w:rPr>
          <w:color w:val="auto"/>
        </w:rPr>
        <w:t>.202</w:t>
      </w:r>
      <w:r>
        <w:rPr>
          <w:color w:val="auto"/>
        </w:rPr>
        <w:t>5</w:t>
      </w:r>
      <w:r w:rsidR="00023153" w:rsidRPr="00023153">
        <w:rPr>
          <w:color w:val="auto"/>
        </w:rPr>
        <w:t xml:space="preserve">, </w:t>
      </w:r>
    </w:p>
    <w:p w:rsidR="003D654D" w:rsidRDefault="00FA6BBB" w:rsidP="001E6F38">
      <w:pPr>
        <w:pStyle w:val="ab"/>
        <w:spacing w:after="0"/>
        <w:rPr>
          <w:rFonts w:ascii="Calibri" w:hAnsi="Calibri" w:cs="Calibri"/>
          <w:sz w:val="28"/>
        </w:rPr>
      </w:pPr>
      <w:r w:rsidRPr="00FA6BBB">
        <w:rPr>
          <w:rFonts w:ascii="Calibri" w:hAnsi="Calibri" w:cs="Calibri"/>
          <w:sz w:val="28"/>
        </w:rPr>
        <w:t xml:space="preserve">Как избежать переплат </w:t>
      </w:r>
      <w:r w:rsidR="00176D92">
        <w:rPr>
          <w:rFonts w:ascii="Calibri" w:hAnsi="Calibri" w:cs="Calibri"/>
          <w:sz w:val="28"/>
        </w:rPr>
        <w:t xml:space="preserve">по новым тарифам </w:t>
      </w:r>
      <w:r w:rsidRPr="00FA6BBB">
        <w:rPr>
          <w:rFonts w:ascii="Calibri" w:hAnsi="Calibri" w:cs="Calibri"/>
          <w:sz w:val="28"/>
        </w:rPr>
        <w:t xml:space="preserve">пользователям </w:t>
      </w:r>
      <w:proofErr w:type="spellStart"/>
      <w:r w:rsidRPr="00FA6BBB">
        <w:rPr>
          <w:rFonts w:ascii="Calibri" w:hAnsi="Calibri" w:cs="Calibri"/>
          <w:sz w:val="28"/>
        </w:rPr>
        <w:t>электроотопления</w:t>
      </w:r>
      <w:proofErr w:type="spellEnd"/>
      <w:r w:rsidRPr="00FA6BBB">
        <w:rPr>
          <w:rFonts w:ascii="Calibri" w:hAnsi="Calibri" w:cs="Calibri"/>
          <w:sz w:val="28"/>
        </w:rPr>
        <w:t>, рассказали в "</w:t>
      </w:r>
      <w:proofErr w:type="spellStart"/>
      <w:r w:rsidRPr="00FA6BBB">
        <w:rPr>
          <w:rFonts w:ascii="Calibri" w:hAnsi="Calibri" w:cs="Calibri"/>
          <w:sz w:val="28"/>
        </w:rPr>
        <w:t>Волгоградэнергосбыте</w:t>
      </w:r>
      <w:proofErr w:type="spellEnd"/>
      <w:r w:rsidRPr="00FA6BBB">
        <w:rPr>
          <w:rFonts w:ascii="Calibri" w:hAnsi="Calibri" w:cs="Calibri"/>
          <w:sz w:val="28"/>
        </w:rPr>
        <w:t>"</w:t>
      </w:r>
    </w:p>
    <w:p w:rsidR="00023153" w:rsidRDefault="00023153" w:rsidP="00023153">
      <w:pPr>
        <w:jc w:val="both"/>
        <w:rPr>
          <w:sz w:val="28"/>
        </w:rPr>
      </w:pPr>
    </w:p>
    <w:p w:rsidR="00FA6BBB" w:rsidRPr="00FA6BBB" w:rsidRDefault="00FA6BBB" w:rsidP="00FA6BBB">
      <w:pPr>
        <w:jc w:val="both"/>
        <w:rPr>
          <w:rFonts w:ascii="Calibri" w:hAnsi="Calibri" w:cs="Calibri"/>
        </w:rPr>
      </w:pPr>
      <w:r w:rsidRPr="00FA6BBB">
        <w:rPr>
          <w:rFonts w:ascii="Calibri" w:hAnsi="Calibri" w:cs="Calibri"/>
        </w:rPr>
        <w:t>Как известно, с 1 января 2025 года в соответствие с Приказом Комитета тарифного регулирования Волгоградской области тарифы на элек</w:t>
      </w:r>
      <w:bookmarkStart w:id="0" w:name="_GoBack"/>
      <w:bookmarkEnd w:id="0"/>
      <w:r w:rsidRPr="00FA6BBB">
        <w:rPr>
          <w:rFonts w:ascii="Calibri" w:hAnsi="Calibri" w:cs="Calibri"/>
        </w:rPr>
        <w:t xml:space="preserve">троэнергию действуют с учетом новых уровней дифференциации в зависимости от объемов потребления. Продолжит действие установленный в прошлом году принцип – чем выше потребление, тем выше тариф. Но если в 2024 минимальным порогом, с которого начиналась дифференциация в сторону повышения, было расходование 9 365 кВт/час месяц, и этот порог вряд ли могли перейти даже самые </w:t>
      </w:r>
      <w:proofErr w:type="spellStart"/>
      <w:r w:rsidRPr="00FA6BBB">
        <w:rPr>
          <w:rFonts w:ascii="Calibri" w:hAnsi="Calibri" w:cs="Calibri"/>
        </w:rPr>
        <w:t>энергооснащенные</w:t>
      </w:r>
      <w:proofErr w:type="spellEnd"/>
      <w:r w:rsidRPr="00FA6BBB">
        <w:rPr>
          <w:rFonts w:ascii="Calibri" w:hAnsi="Calibri" w:cs="Calibri"/>
        </w:rPr>
        <w:t xml:space="preserve"> домохозяйства, то начиная с 1 января 2025 года, первый диапазон ограничивается для всех категорий потребителей 3900 кВт/час. А вот с 1 июля начинается дальнейшая градация, причем в зависимости не только от уровня потребления, но и сезона, а также наличия электроотопительного оборудования.</w:t>
      </w:r>
    </w:p>
    <w:p w:rsidR="00FA6BBB" w:rsidRPr="00FA6BBB" w:rsidRDefault="00FA6BBB" w:rsidP="00FA6BBB">
      <w:pPr>
        <w:jc w:val="both"/>
        <w:rPr>
          <w:rFonts w:ascii="Calibri" w:hAnsi="Calibri" w:cs="Calibri"/>
        </w:rPr>
      </w:pPr>
    </w:p>
    <w:p w:rsidR="00FA6BBB" w:rsidRPr="00FA6BBB" w:rsidRDefault="00FA6BBB" w:rsidP="00FA6BBB">
      <w:pPr>
        <w:jc w:val="both"/>
        <w:rPr>
          <w:rFonts w:ascii="Calibri" w:hAnsi="Calibri" w:cs="Calibri"/>
        </w:rPr>
      </w:pPr>
      <w:r w:rsidRPr="00FA6BBB">
        <w:rPr>
          <w:rFonts w:ascii="Calibri" w:hAnsi="Calibri" w:cs="Calibri"/>
        </w:rPr>
        <w:t xml:space="preserve">    Если коротко, то больше всего она затронет тех, кто пользуется </w:t>
      </w:r>
      <w:proofErr w:type="spellStart"/>
      <w:r w:rsidRPr="00FA6BBB">
        <w:rPr>
          <w:rFonts w:ascii="Calibri" w:hAnsi="Calibri" w:cs="Calibri"/>
        </w:rPr>
        <w:t>электроотоплением</w:t>
      </w:r>
      <w:proofErr w:type="spellEnd"/>
      <w:r w:rsidRPr="00FA6BBB">
        <w:rPr>
          <w:rFonts w:ascii="Calibri" w:hAnsi="Calibri" w:cs="Calibri"/>
        </w:rPr>
        <w:t xml:space="preserve">, но по тем или иным причинам не уведомил о его использовании. В отопительный сезон для тех, кого можно причислить к категории «население, проживающее в городских и сельских населенных пунктах в домах, оборудованных стационарными электроплитами для </w:t>
      </w:r>
      <w:proofErr w:type="spellStart"/>
      <w:r w:rsidRPr="00FA6BBB">
        <w:rPr>
          <w:rFonts w:ascii="Calibri" w:hAnsi="Calibri" w:cs="Calibri"/>
        </w:rPr>
        <w:t>пищеприготовления</w:t>
      </w:r>
      <w:proofErr w:type="spellEnd"/>
      <w:r w:rsidRPr="00FA6BBB">
        <w:rPr>
          <w:rFonts w:ascii="Calibri" w:hAnsi="Calibri" w:cs="Calibri"/>
        </w:rPr>
        <w:t xml:space="preserve"> и (или) электроотопительными установками…», смогут рассчитывать на льготный тариф от 4,64 руб./кВт*час в пределах все тех же 3900 </w:t>
      </w:r>
      <w:proofErr w:type="spellStart"/>
      <w:r w:rsidRPr="00FA6BBB">
        <w:rPr>
          <w:rFonts w:ascii="Calibri" w:hAnsi="Calibri" w:cs="Calibri"/>
        </w:rPr>
        <w:t>киловат</w:t>
      </w:r>
      <w:proofErr w:type="spellEnd"/>
      <w:r w:rsidRPr="00FA6BBB">
        <w:rPr>
          <w:rFonts w:ascii="Calibri" w:hAnsi="Calibri" w:cs="Calibri"/>
        </w:rPr>
        <w:t xml:space="preserve">*час в месяц. Граждане, которые по документам не имеют </w:t>
      </w:r>
      <w:proofErr w:type="spellStart"/>
      <w:r w:rsidRPr="00FA6BBB">
        <w:rPr>
          <w:rFonts w:ascii="Calibri" w:hAnsi="Calibri" w:cs="Calibri"/>
        </w:rPr>
        <w:t>электроотопления</w:t>
      </w:r>
      <w:proofErr w:type="spellEnd"/>
      <w:r w:rsidRPr="00FA6BBB">
        <w:rPr>
          <w:rFonts w:ascii="Calibri" w:hAnsi="Calibri" w:cs="Calibri"/>
        </w:rPr>
        <w:t>, но пользуются электроплитами, получат возможность оплачивать в холодное время года по минимальному тарифу до 1900 кВт*</w:t>
      </w:r>
      <w:proofErr w:type="gramStart"/>
      <w:r w:rsidRPr="00FA6BBB">
        <w:rPr>
          <w:rFonts w:ascii="Calibri" w:hAnsi="Calibri" w:cs="Calibri"/>
        </w:rPr>
        <w:t>ч</w:t>
      </w:r>
      <w:proofErr w:type="gramEnd"/>
      <w:r w:rsidRPr="00FA6BBB">
        <w:rPr>
          <w:rFonts w:ascii="Calibri" w:hAnsi="Calibri" w:cs="Calibri"/>
        </w:rPr>
        <w:t xml:space="preserve"> /месяц; а в прочее – 1500. Для сравнения - те, кто не имеет дома электроплит и </w:t>
      </w:r>
      <w:proofErr w:type="spellStart"/>
      <w:r w:rsidRPr="00FA6BBB">
        <w:rPr>
          <w:rFonts w:ascii="Calibri" w:hAnsi="Calibri" w:cs="Calibri"/>
        </w:rPr>
        <w:t>электроотопления</w:t>
      </w:r>
      <w:proofErr w:type="spellEnd"/>
      <w:r w:rsidRPr="00FA6BBB">
        <w:rPr>
          <w:rFonts w:ascii="Calibri" w:hAnsi="Calibri" w:cs="Calibri"/>
        </w:rPr>
        <w:t>, круглый год могут рассчитывать не более чем на 1500 «льготных» киловатт в месяц. Потребление в 3900 и 1500 киловатт – большая разница.</w:t>
      </w:r>
    </w:p>
    <w:p w:rsidR="00FA6BBB" w:rsidRPr="00FA6BBB" w:rsidRDefault="00FA6BBB" w:rsidP="00FA6BBB">
      <w:pPr>
        <w:jc w:val="both"/>
        <w:rPr>
          <w:rFonts w:ascii="Calibri" w:hAnsi="Calibri" w:cs="Calibri"/>
        </w:rPr>
      </w:pPr>
    </w:p>
    <w:p w:rsidR="00FA6BBB" w:rsidRPr="00FA6BBB" w:rsidRDefault="00FA6BBB" w:rsidP="00FA6BBB">
      <w:pPr>
        <w:jc w:val="both"/>
        <w:rPr>
          <w:rFonts w:ascii="Calibri" w:hAnsi="Calibri" w:cs="Calibri"/>
        </w:rPr>
      </w:pPr>
      <w:r w:rsidRPr="00FA6BBB">
        <w:rPr>
          <w:rFonts w:ascii="Calibri" w:hAnsi="Calibri" w:cs="Calibri"/>
        </w:rPr>
        <w:t xml:space="preserve">   По словам энергетиков, больше всего они беспокоятся за владельцев электроотопительных установок на селе.</w:t>
      </w:r>
    </w:p>
    <w:p w:rsidR="00FA6BBB" w:rsidRPr="00FA6BBB" w:rsidRDefault="00FA6BBB" w:rsidP="00FA6BBB">
      <w:pPr>
        <w:jc w:val="both"/>
        <w:rPr>
          <w:rFonts w:ascii="Calibri" w:hAnsi="Calibri" w:cs="Calibri"/>
        </w:rPr>
      </w:pPr>
    </w:p>
    <w:p w:rsidR="00FA6BBB" w:rsidRPr="00FA6BBB" w:rsidRDefault="00FA6BBB" w:rsidP="00FA6BBB">
      <w:pPr>
        <w:jc w:val="both"/>
        <w:rPr>
          <w:rFonts w:ascii="Calibri" w:hAnsi="Calibri" w:cs="Calibri"/>
        </w:rPr>
      </w:pPr>
      <w:r w:rsidRPr="00FA6BBB">
        <w:rPr>
          <w:rFonts w:ascii="Calibri" w:hAnsi="Calibri" w:cs="Calibri"/>
        </w:rPr>
        <w:t xml:space="preserve">  - Дело в том, что тарифы для городского населения традиционно содержали льготу для пользователей </w:t>
      </w:r>
      <w:proofErr w:type="spellStart"/>
      <w:r w:rsidRPr="00FA6BBB">
        <w:rPr>
          <w:rFonts w:ascii="Calibri" w:hAnsi="Calibri" w:cs="Calibri"/>
        </w:rPr>
        <w:t>электрообогрева</w:t>
      </w:r>
      <w:proofErr w:type="spellEnd"/>
      <w:r w:rsidRPr="00FA6BBB">
        <w:rPr>
          <w:rFonts w:ascii="Calibri" w:hAnsi="Calibri" w:cs="Calibri"/>
        </w:rPr>
        <w:t xml:space="preserve"> и электроплит, - отметил Алексей Коротков, глава экономической службы ПАО «Волгоградэнергосбыт». – Тарифы для всех селян вне зависимости от наличия подобного оборудования применялись с пониженным коэффициентом. Поэтому в городе к тарифной градации по </w:t>
      </w:r>
      <w:proofErr w:type="spellStart"/>
      <w:r w:rsidRPr="00FA6BBB">
        <w:rPr>
          <w:rFonts w:ascii="Calibri" w:hAnsi="Calibri" w:cs="Calibri"/>
        </w:rPr>
        <w:t>электроотоплению</w:t>
      </w:r>
      <w:proofErr w:type="spellEnd"/>
      <w:r w:rsidRPr="00FA6BBB">
        <w:rPr>
          <w:rFonts w:ascii="Calibri" w:hAnsi="Calibri" w:cs="Calibri"/>
        </w:rPr>
        <w:t xml:space="preserve"> граждане привыкли, о ней знают, все документы в </w:t>
      </w:r>
      <w:proofErr w:type="spellStart"/>
      <w:r w:rsidRPr="00FA6BBB">
        <w:rPr>
          <w:rFonts w:ascii="Calibri" w:hAnsi="Calibri" w:cs="Calibri"/>
        </w:rPr>
        <w:t>энергосбытовую</w:t>
      </w:r>
      <w:proofErr w:type="spellEnd"/>
      <w:r w:rsidRPr="00FA6BBB">
        <w:rPr>
          <w:rFonts w:ascii="Calibri" w:hAnsi="Calibri" w:cs="Calibri"/>
        </w:rPr>
        <w:t xml:space="preserve"> компанию предоставили. Селян же нужно известить о такой возможности сэкономить в рамках тарифов, установленных в регионе.</w:t>
      </w:r>
    </w:p>
    <w:p w:rsidR="00FA6BBB" w:rsidRPr="00FA6BBB" w:rsidRDefault="00FA6BBB" w:rsidP="00FA6BBB">
      <w:pPr>
        <w:jc w:val="both"/>
        <w:rPr>
          <w:rFonts w:ascii="Calibri" w:hAnsi="Calibri" w:cs="Calibri"/>
        </w:rPr>
      </w:pPr>
    </w:p>
    <w:p w:rsidR="00FA6BBB" w:rsidRPr="00FA6BBB" w:rsidRDefault="00FA6BBB" w:rsidP="00FA6BBB">
      <w:pPr>
        <w:jc w:val="both"/>
        <w:rPr>
          <w:rFonts w:ascii="Calibri" w:hAnsi="Calibri" w:cs="Calibri"/>
        </w:rPr>
      </w:pPr>
      <w:r w:rsidRPr="00FA6BBB">
        <w:rPr>
          <w:rFonts w:ascii="Calibri" w:hAnsi="Calibri" w:cs="Calibri"/>
        </w:rPr>
        <w:lastRenderedPageBreak/>
        <w:t xml:space="preserve">   Какие документы нужно представить в </w:t>
      </w:r>
      <w:proofErr w:type="spellStart"/>
      <w:r w:rsidRPr="00FA6BBB">
        <w:rPr>
          <w:rFonts w:ascii="Calibri" w:hAnsi="Calibri" w:cs="Calibri"/>
        </w:rPr>
        <w:t>энергосбытовую</w:t>
      </w:r>
      <w:proofErr w:type="spellEnd"/>
      <w:r w:rsidRPr="00FA6BBB">
        <w:rPr>
          <w:rFonts w:ascii="Calibri" w:hAnsi="Calibri" w:cs="Calibri"/>
        </w:rPr>
        <w:t xml:space="preserve"> компанию, чтобы воспользоваться льготным диапазоном, и известить о наличии электроотопительной установки и стационарных электроплит для приготовления пищи?</w:t>
      </w:r>
    </w:p>
    <w:p w:rsidR="00FA6BBB" w:rsidRPr="00FA6BBB" w:rsidRDefault="00FA6BBB" w:rsidP="00FA6BBB">
      <w:pPr>
        <w:jc w:val="both"/>
        <w:rPr>
          <w:rFonts w:ascii="Calibri" w:hAnsi="Calibri" w:cs="Calibri"/>
        </w:rPr>
      </w:pPr>
    </w:p>
    <w:p w:rsidR="00FA6BBB" w:rsidRPr="00FA6BBB" w:rsidRDefault="00FA6BBB" w:rsidP="00FA6BBB">
      <w:pPr>
        <w:jc w:val="both"/>
        <w:rPr>
          <w:rFonts w:ascii="Calibri" w:hAnsi="Calibri" w:cs="Calibri"/>
        </w:rPr>
      </w:pPr>
      <w:r w:rsidRPr="00FA6BBB">
        <w:rPr>
          <w:rFonts w:ascii="Calibri" w:hAnsi="Calibri" w:cs="Calibri"/>
        </w:rPr>
        <w:t xml:space="preserve">1. В принципе, достаточно копии технического паспорта жилого помещения, подтверждающего оборудование дома стационарными электроплитами для </w:t>
      </w:r>
      <w:proofErr w:type="spellStart"/>
      <w:r w:rsidRPr="00FA6BBB">
        <w:rPr>
          <w:rFonts w:ascii="Calibri" w:hAnsi="Calibri" w:cs="Calibri"/>
        </w:rPr>
        <w:t>пищеприготовления</w:t>
      </w:r>
      <w:proofErr w:type="spellEnd"/>
      <w:r w:rsidRPr="00FA6BBB">
        <w:rPr>
          <w:rFonts w:ascii="Calibri" w:hAnsi="Calibri" w:cs="Calibri"/>
        </w:rPr>
        <w:t xml:space="preserve"> и (или) электроотопительными установками.</w:t>
      </w:r>
    </w:p>
    <w:p w:rsidR="00FA6BBB" w:rsidRPr="00FA6BBB" w:rsidRDefault="00FA6BBB" w:rsidP="00FA6BBB">
      <w:pPr>
        <w:jc w:val="both"/>
        <w:rPr>
          <w:rFonts w:ascii="Calibri" w:hAnsi="Calibri" w:cs="Calibri"/>
        </w:rPr>
      </w:pPr>
    </w:p>
    <w:p w:rsidR="00FA6BBB" w:rsidRPr="00FA6BBB" w:rsidRDefault="00FA6BBB" w:rsidP="00FA6BBB">
      <w:pPr>
        <w:jc w:val="both"/>
        <w:rPr>
          <w:rFonts w:ascii="Calibri" w:hAnsi="Calibri" w:cs="Calibri"/>
        </w:rPr>
      </w:pPr>
      <w:r w:rsidRPr="00FA6BBB">
        <w:rPr>
          <w:rFonts w:ascii="Calibri" w:hAnsi="Calibri" w:cs="Calibri"/>
        </w:rPr>
        <w:t>2. При отсутствии технического паспорта жилого помещения могут быть представлены:</w:t>
      </w:r>
    </w:p>
    <w:p w:rsidR="00FA6BBB" w:rsidRPr="00FA6BBB" w:rsidRDefault="00FA6BBB" w:rsidP="00FA6BBB">
      <w:pPr>
        <w:jc w:val="both"/>
        <w:rPr>
          <w:rFonts w:ascii="Calibri" w:hAnsi="Calibri" w:cs="Calibri"/>
        </w:rPr>
      </w:pPr>
    </w:p>
    <w:p w:rsidR="00FA6BBB" w:rsidRPr="00FA6BBB" w:rsidRDefault="00FA6BBB" w:rsidP="00FA6BBB">
      <w:pPr>
        <w:jc w:val="both"/>
        <w:rPr>
          <w:rFonts w:ascii="Calibri" w:hAnsi="Calibri" w:cs="Calibri"/>
        </w:rPr>
      </w:pPr>
      <w:r w:rsidRPr="00FA6BBB">
        <w:rPr>
          <w:rFonts w:ascii="Calibri" w:hAnsi="Calibri" w:cs="Calibri"/>
        </w:rPr>
        <w:t>а) в многоквартирном доме - копия технического паспорта МКД, при его отсутствии – копия проектной документации;</w:t>
      </w:r>
    </w:p>
    <w:p w:rsidR="00FA6BBB" w:rsidRPr="00FA6BBB" w:rsidRDefault="00FA6BBB" w:rsidP="00FA6BBB">
      <w:pPr>
        <w:jc w:val="both"/>
        <w:rPr>
          <w:rFonts w:ascii="Calibri" w:hAnsi="Calibri" w:cs="Calibri"/>
        </w:rPr>
      </w:pPr>
    </w:p>
    <w:p w:rsidR="00FA6BBB" w:rsidRPr="00FA6BBB" w:rsidRDefault="00FA6BBB" w:rsidP="00FA6BBB">
      <w:pPr>
        <w:jc w:val="both"/>
        <w:rPr>
          <w:rFonts w:ascii="Calibri" w:hAnsi="Calibri" w:cs="Calibri"/>
        </w:rPr>
      </w:pPr>
      <w:r w:rsidRPr="00FA6BBB">
        <w:rPr>
          <w:rFonts w:ascii="Calibri" w:hAnsi="Calibri" w:cs="Calibri"/>
        </w:rPr>
        <w:t xml:space="preserve">б) в отношении жилых домов, в случае подтверждения оборудования дома только электроотопительными установками или электроотопительными установками и стационарными электроплитами для </w:t>
      </w:r>
      <w:proofErr w:type="spellStart"/>
      <w:r w:rsidRPr="00FA6BBB">
        <w:rPr>
          <w:rFonts w:ascii="Calibri" w:hAnsi="Calibri" w:cs="Calibri"/>
        </w:rPr>
        <w:t>пищеприготовления</w:t>
      </w:r>
      <w:proofErr w:type="spellEnd"/>
      <w:r w:rsidRPr="00FA6BBB">
        <w:rPr>
          <w:rFonts w:ascii="Calibri" w:hAnsi="Calibri" w:cs="Calibri"/>
        </w:rPr>
        <w:t xml:space="preserve"> и при отсутствии централизованного газоснабжения и централизованного теплоснабжения, а так же в случае подтверждения оборудования дома только стационарными электроплитами для </w:t>
      </w:r>
      <w:proofErr w:type="spellStart"/>
      <w:r w:rsidRPr="00FA6BBB">
        <w:rPr>
          <w:rFonts w:ascii="Calibri" w:hAnsi="Calibri" w:cs="Calibri"/>
        </w:rPr>
        <w:t>пищеприготовления</w:t>
      </w:r>
      <w:proofErr w:type="spellEnd"/>
      <w:r w:rsidRPr="00FA6BBB">
        <w:rPr>
          <w:rFonts w:ascii="Calibri" w:hAnsi="Calibri" w:cs="Calibri"/>
        </w:rPr>
        <w:t xml:space="preserve"> при отсутствии централизованного газоснабжения (при одновременном предоставлении):</w:t>
      </w:r>
    </w:p>
    <w:p w:rsidR="00FA6BBB" w:rsidRPr="00FA6BBB" w:rsidRDefault="00FA6BBB" w:rsidP="00FA6BBB">
      <w:pPr>
        <w:jc w:val="both"/>
        <w:rPr>
          <w:rFonts w:ascii="Calibri" w:hAnsi="Calibri" w:cs="Calibri"/>
        </w:rPr>
      </w:pPr>
    </w:p>
    <w:p w:rsidR="00FA6BBB" w:rsidRPr="00FA6BBB" w:rsidRDefault="00FA6BBB" w:rsidP="00FA6BBB">
      <w:pPr>
        <w:jc w:val="both"/>
        <w:rPr>
          <w:rFonts w:ascii="Calibri" w:hAnsi="Calibri" w:cs="Calibri"/>
        </w:rPr>
      </w:pPr>
      <w:r w:rsidRPr="00FA6BBB">
        <w:rPr>
          <w:rFonts w:ascii="Calibri" w:hAnsi="Calibri" w:cs="Calibri"/>
        </w:rPr>
        <w:t xml:space="preserve">      1) справка поставщика газа об отсутствии централизованного газоснабжения (в случае если ранее не предоставлялась);</w:t>
      </w:r>
    </w:p>
    <w:p w:rsidR="00FA6BBB" w:rsidRPr="00FA6BBB" w:rsidRDefault="00FA6BBB" w:rsidP="00FA6BBB">
      <w:pPr>
        <w:jc w:val="both"/>
        <w:rPr>
          <w:rFonts w:ascii="Calibri" w:hAnsi="Calibri" w:cs="Calibri"/>
        </w:rPr>
      </w:pPr>
    </w:p>
    <w:p w:rsidR="00FA6BBB" w:rsidRPr="00FA6BBB" w:rsidRDefault="00FA6BBB" w:rsidP="00FA6BBB">
      <w:pPr>
        <w:jc w:val="both"/>
        <w:rPr>
          <w:rFonts w:ascii="Calibri" w:hAnsi="Calibri" w:cs="Calibri"/>
        </w:rPr>
      </w:pPr>
      <w:r w:rsidRPr="00FA6BBB">
        <w:rPr>
          <w:rFonts w:ascii="Calibri" w:hAnsi="Calibri" w:cs="Calibri"/>
        </w:rPr>
        <w:t xml:space="preserve">       2) заявление с приложением копии технического паспорта (свидетельства) на соответствующую стационарную электроплиту/ электроотопительную установку.</w:t>
      </w:r>
    </w:p>
    <w:p w:rsidR="00FA6BBB" w:rsidRPr="00FA6BBB" w:rsidRDefault="00FA6BBB" w:rsidP="00FA6BBB">
      <w:pPr>
        <w:jc w:val="both"/>
        <w:rPr>
          <w:rFonts w:ascii="Calibri" w:hAnsi="Calibri" w:cs="Calibri"/>
        </w:rPr>
      </w:pPr>
    </w:p>
    <w:p w:rsidR="00FA6BBB" w:rsidRPr="00FA6BBB" w:rsidRDefault="00FA6BBB" w:rsidP="00FA6BBB">
      <w:pPr>
        <w:jc w:val="both"/>
        <w:rPr>
          <w:rFonts w:ascii="Calibri" w:hAnsi="Calibri" w:cs="Calibri"/>
        </w:rPr>
      </w:pPr>
      <w:r w:rsidRPr="00FA6BBB">
        <w:rPr>
          <w:rFonts w:ascii="Calibri" w:hAnsi="Calibri" w:cs="Calibri"/>
        </w:rPr>
        <w:t xml:space="preserve">    Если степень благоустройства многоквартирного дома или жилого дома предусматривает предоставление коммунальной услуги по газоснабжению - наличие стационарной электроплиты и (или) электроотопительной установки не является основанием для применения понижающего коэффициента.</w:t>
      </w:r>
    </w:p>
    <w:p w:rsidR="00FA6BBB" w:rsidRPr="00FA6BBB" w:rsidRDefault="00FA6BBB" w:rsidP="00FA6BBB">
      <w:pPr>
        <w:jc w:val="both"/>
        <w:rPr>
          <w:rFonts w:ascii="Calibri" w:hAnsi="Calibri" w:cs="Calibri"/>
        </w:rPr>
      </w:pPr>
    </w:p>
    <w:p w:rsidR="00FA6BBB" w:rsidRPr="00FA6BBB" w:rsidRDefault="00FA6BBB" w:rsidP="00FA6BBB">
      <w:pPr>
        <w:jc w:val="both"/>
        <w:rPr>
          <w:rFonts w:ascii="Calibri" w:hAnsi="Calibri" w:cs="Calibri"/>
        </w:rPr>
      </w:pPr>
      <w:r w:rsidRPr="00FA6BBB">
        <w:rPr>
          <w:rFonts w:ascii="Calibri" w:hAnsi="Calibri" w:cs="Calibri"/>
        </w:rPr>
        <w:t xml:space="preserve">    Документы можно подать:</w:t>
      </w:r>
    </w:p>
    <w:p w:rsidR="00FA6BBB" w:rsidRPr="00FA6BBB" w:rsidRDefault="00FA6BBB" w:rsidP="00FA6BBB">
      <w:pPr>
        <w:jc w:val="both"/>
        <w:rPr>
          <w:rFonts w:ascii="Calibri" w:hAnsi="Calibri" w:cs="Calibri"/>
        </w:rPr>
      </w:pPr>
    </w:p>
    <w:p w:rsidR="00FA6BBB" w:rsidRPr="00FA6BBB" w:rsidRDefault="00FA6BBB" w:rsidP="00FA6BBB">
      <w:pPr>
        <w:jc w:val="both"/>
        <w:rPr>
          <w:rFonts w:ascii="Calibri" w:hAnsi="Calibri" w:cs="Calibri"/>
        </w:rPr>
      </w:pPr>
      <w:r w:rsidRPr="00FA6BBB">
        <w:rPr>
          <w:rFonts w:ascii="Calibri" w:hAnsi="Calibri" w:cs="Calibri"/>
        </w:rPr>
        <w:t xml:space="preserve">- лично в </w:t>
      </w:r>
      <w:hyperlink r:id="rId9" w:history="1">
        <w:r w:rsidRPr="00FA6BBB">
          <w:rPr>
            <w:rStyle w:val="a3"/>
            <w:rFonts w:ascii="Calibri" w:hAnsi="Calibri" w:cs="Calibri"/>
          </w:rPr>
          <w:t>сбытом участке по месту жительства</w:t>
        </w:r>
      </w:hyperlink>
      <w:r w:rsidRPr="00FA6BBB">
        <w:rPr>
          <w:rFonts w:ascii="Calibri" w:hAnsi="Calibri" w:cs="Calibri"/>
        </w:rPr>
        <w:t>;</w:t>
      </w:r>
    </w:p>
    <w:p w:rsidR="00FA6BBB" w:rsidRPr="00FA6BBB" w:rsidRDefault="00FA6BBB" w:rsidP="00FA6BBB">
      <w:pPr>
        <w:jc w:val="both"/>
        <w:rPr>
          <w:rFonts w:ascii="Calibri" w:hAnsi="Calibri" w:cs="Calibri"/>
        </w:rPr>
      </w:pPr>
    </w:p>
    <w:p w:rsidR="00FA6BBB" w:rsidRPr="00FA6BBB" w:rsidRDefault="00FA6BBB" w:rsidP="00FA6BBB">
      <w:pPr>
        <w:jc w:val="both"/>
        <w:rPr>
          <w:rFonts w:ascii="Calibri" w:hAnsi="Calibri" w:cs="Calibri"/>
        </w:rPr>
      </w:pPr>
      <w:r w:rsidRPr="00FA6BBB">
        <w:rPr>
          <w:rFonts w:ascii="Calibri" w:hAnsi="Calibri" w:cs="Calibri"/>
        </w:rPr>
        <w:t xml:space="preserve">- дистанционно – с </w:t>
      </w:r>
      <w:hyperlink r:id="rId10" w:history="1">
        <w:r w:rsidRPr="00FA6BBB">
          <w:rPr>
            <w:rStyle w:val="a3"/>
            <w:rFonts w:ascii="Calibri" w:hAnsi="Calibri" w:cs="Calibri"/>
          </w:rPr>
          <w:t>помощью электронной почты и личного кабинета на сайте компании</w:t>
        </w:r>
      </w:hyperlink>
      <w:r w:rsidRPr="00FA6BBB">
        <w:rPr>
          <w:rFonts w:ascii="Calibri" w:hAnsi="Calibri" w:cs="Calibri"/>
        </w:rPr>
        <w:t>.</w:t>
      </w:r>
    </w:p>
    <w:p w:rsidR="00FA6BBB" w:rsidRPr="00FA6BBB" w:rsidRDefault="00FA6BBB" w:rsidP="00FA6BBB">
      <w:pPr>
        <w:jc w:val="both"/>
        <w:rPr>
          <w:rFonts w:ascii="Calibri" w:hAnsi="Calibri" w:cs="Calibri"/>
        </w:rPr>
      </w:pPr>
    </w:p>
    <w:p w:rsidR="00FA6BBB" w:rsidRDefault="00FA6BBB" w:rsidP="00FA6BBB">
      <w:pPr>
        <w:jc w:val="both"/>
        <w:rPr>
          <w:rFonts w:ascii="Calibri" w:hAnsi="Calibri" w:cs="Calibri"/>
        </w:rPr>
      </w:pPr>
      <w:r w:rsidRPr="00FA6BBB">
        <w:rPr>
          <w:rFonts w:ascii="Calibri" w:hAnsi="Calibri" w:cs="Calibri"/>
        </w:rPr>
        <w:t xml:space="preserve">   Ждать первого июля, когда начнут действовать новые уровни дифференциации тарифов, не стоит. Во избежание очередей и всевозможных волнений, связанных с получением документов и их предоставлением в </w:t>
      </w:r>
      <w:proofErr w:type="spellStart"/>
      <w:r w:rsidRPr="00FA6BBB">
        <w:rPr>
          <w:rFonts w:ascii="Calibri" w:hAnsi="Calibri" w:cs="Calibri"/>
        </w:rPr>
        <w:t>энергосбыт</w:t>
      </w:r>
      <w:proofErr w:type="spellEnd"/>
      <w:r w:rsidRPr="00FA6BBB">
        <w:rPr>
          <w:rFonts w:ascii="Calibri" w:hAnsi="Calibri" w:cs="Calibri"/>
        </w:rPr>
        <w:t>, начать этот процесс стоит заранее.</w:t>
      </w:r>
    </w:p>
    <w:p w:rsidR="005173C5" w:rsidRDefault="005173C5" w:rsidP="00964228">
      <w:pPr>
        <w:tabs>
          <w:tab w:val="left" w:pos="3060"/>
          <w:tab w:val="left" w:pos="4260"/>
        </w:tabs>
        <w:ind w:left="-284" w:firstLine="426"/>
        <w:rPr>
          <w:rFonts w:ascii="Tahoma" w:hAnsi="Tahoma" w:cs="Tahoma"/>
          <w:b/>
          <w:i/>
          <w:sz w:val="20"/>
          <w:szCs w:val="20"/>
        </w:rPr>
      </w:pPr>
    </w:p>
    <w:p w:rsidR="00964228" w:rsidRPr="00655110" w:rsidRDefault="00964228" w:rsidP="00964228">
      <w:pPr>
        <w:tabs>
          <w:tab w:val="left" w:pos="3060"/>
          <w:tab w:val="left" w:pos="4260"/>
        </w:tabs>
        <w:ind w:left="-284" w:firstLine="426"/>
        <w:rPr>
          <w:rFonts w:ascii="Tahoma" w:hAnsi="Tahoma" w:cs="Tahoma"/>
          <w:b/>
          <w:i/>
          <w:sz w:val="20"/>
          <w:szCs w:val="20"/>
        </w:rPr>
      </w:pPr>
      <w:r w:rsidRPr="00655110">
        <w:rPr>
          <w:rFonts w:ascii="Tahoma" w:hAnsi="Tahoma" w:cs="Tahoma"/>
          <w:b/>
          <w:i/>
          <w:sz w:val="20"/>
          <w:szCs w:val="20"/>
        </w:rPr>
        <w:t>Справка о компании.</w:t>
      </w:r>
      <w:r w:rsidRPr="00655110">
        <w:rPr>
          <w:rFonts w:ascii="Tahoma" w:hAnsi="Tahoma" w:cs="Tahoma"/>
          <w:b/>
          <w:i/>
          <w:sz w:val="20"/>
          <w:szCs w:val="20"/>
        </w:rPr>
        <w:tab/>
      </w:r>
    </w:p>
    <w:p w:rsidR="00964228" w:rsidRPr="00655110" w:rsidRDefault="00964228" w:rsidP="00655110">
      <w:pPr>
        <w:tabs>
          <w:tab w:val="left" w:pos="3060"/>
          <w:tab w:val="left" w:pos="4260"/>
        </w:tabs>
        <w:ind w:left="-284" w:firstLine="426"/>
        <w:jc w:val="both"/>
        <w:rPr>
          <w:rFonts w:ascii="Tahoma" w:hAnsi="Tahoma" w:cs="Tahoma"/>
          <w:b/>
          <w:i/>
          <w:sz w:val="20"/>
          <w:szCs w:val="20"/>
        </w:rPr>
      </w:pPr>
    </w:p>
    <w:p w:rsidR="00964228" w:rsidRPr="00655110" w:rsidRDefault="00A938F0" w:rsidP="007A4C92">
      <w:pPr>
        <w:tabs>
          <w:tab w:val="left" w:pos="3060"/>
        </w:tabs>
        <w:ind w:left="-284" w:firstLine="426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Публичное </w:t>
      </w:r>
      <w:r w:rsidR="00964228" w:rsidRPr="00655110">
        <w:rPr>
          <w:rFonts w:ascii="Tahoma" w:hAnsi="Tahoma" w:cs="Tahoma"/>
          <w:i/>
          <w:sz w:val="20"/>
          <w:szCs w:val="20"/>
        </w:rPr>
        <w:t xml:space="preserve">акционерное общество «Волгоградэнергосбыт» </w:t>
      </w:r>
      <w:r w:rsidR="00964228" w:rsidRPr="00655110">
        <w:rPr>
          <w:rStyle w:val="a4"/>
          <w:rFonts w:ascii="Tahoma" w:hAnsi="Tahoma" w:cs="Tahoma"/>
          <w:sz w:val="20"/>
          <w:szCs w:val="20"/>
        </w:rPr>
        <w:t xml:space="preserve">образовано </w:t>
      </w:r>
      <w:r w:rsidR="00964228" w:rsidRPr="00655110">
        <w:rPr>
          <w:rFonts w:ascii="Tahoma" w:hAnsi="Tahoma" w:cs="Tahoma"/>
          <w:i/>
          <w:sz w:val="20"/>
          <w:szCs w:val="20"/>
        </w:rPr>
        <w:t>1 января 2005 года</w:t>
      </w:r>
      <w:r w:rsidR="00964228" w:rsidRPr="00655110">
        <w:rPr>
          <w:rStyle w:val="a4"/>
          <w:rFonts w:ascii="Tahoma" w:hAnsi="Tahoma" w:cs="Tahoma"/>
          <w:sz w:val="20"/>
          <w:szCs w:val="20"/>
        </w:rPr>
        <w:t xml:space="preserve">. </w:t>
      </w:r>
    </w:p>
    <w:p w:rsidR="00964228" w:rsidRPr="00655110" w:rsidRDefault="00C94422" w:rsidP="007A4C92">
      <w:pPr>
        <w:tabs>
          <w:tab w:val="left" w:pos="3060"/>
        </w:tabs>
        <w:ind w:left="-284" w:firstLine="426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П</w:t>
      </w:r>
      <w:r w:rsidR="00964228" w:rsidRPr="00655110">
        <w:rPr>
          <w:rFonts w:ascii="Tahoma" w:hAnsi="Tahoma" w:cs="Tahoma"/>
          <w:i/>
          <w:sz w:val="20"/>
          <w:szCs w:val="20"/>
        </w:rPr>
        <w:t xml:space="preserve">АО «Волгоградэнергосбыт» является крупнейшим гарантирующим поставщиком на территории Волгоградского региона, реализующим </w:t>
      </w:r>
      <w:r w:rsidR="00D436D7">
        <w:rPr>
          <w:rFonts w:ascii="Tahoma" w:hAnsi="Tahoma" w:cs="Tahoma"/>
          <w:i/>
          <w:sz w:val="20"/>
          <w:szCs w:val="20"/>
        </w:rPr>
        <w:t>право любого обратившегося к нему</w:t>
      </w:r>
      <w:r w:rsidR="00964228" w:rsidRPr="00655110">
        <w:rPr>
          <w:rFonts w:ascii="Tahoma" w:hAnsi="Tahoma" w:cs="Tahoma"/>
          <w:i/>
          <w:sz w:val="20"/>
          <w:szCs w:val="20"/>
        </w:rPr>
        <w:t xml:space="preserve"> потребителя на надежную и бесперебойную поставку электрической энергии.</w:t>
      </w:r>
    </w:p>
    <w:p w:rsidR="00C94422" w:rsidRPr="00655110" w:rsidRDefault="00964228" w:rsidP="007A4C92">
      <w:pPr>
        <w:ind w:left="-284" w:firstLine="426"/>
        <w:jc w:val="both"/>
        <w:rPr>
          <w:rFonts w:ascii="Tahoma" w:hAnsi="Tahoma" w:cs="Tahoma"/>
          <w:b/>
          <w:i/>
          <w:sz w:val="20"/>
          <w:szCs w:val="20"/>
        </w:rPr>
      </w:pPr>
      <w:r w:rsidRPr="00655110">
        <w:rPr>
          <w:rFonts w:ascii="Tahoma" w:hAnsi="Tahoma" w:cs="Tahoma"/>
          <w:i/>
          <w:sz w:val="20"/>
          <w:szCs w:val="20"/>
        </w:rPr>
        <w:t xml:space="preserve">Руководство районными службами сбыта осуществляется </w:t>
      </w:r>
      <w:r w:rsidR="00E7735B" w:rsidRPr="00E7735B">
        <w:rPr>
          <w:rFonts w:ascii="Tahoma" w:hAnsi="Tahoma" w:cs="Tahoma"/>
          <w:i/>
          <w:sz w:val="20"/>
          <w:szCs w:val="20"/>
        </w:rPr>
        <w:t>6</w:t>
      </w:r>
      <w:r w:rsidRPr="00655110">
        <w:rPr>
          <w:rFonts w:ascii="Tahoma" w:hAnsi="Tahoma" w:cs="Tahoma"/>
          <w:i/>
          <w:sz w:val="20"/>
          <w:szCs w:val="20"/>
        </w:rPr>
        <w:t xml:space="preserve"> межрайонными </w:t>
      </w:r>
      <w:r w:rsidR="00D436D7">
        <w:rPr>
          <w:rFonts w:ascii="Tahoma" w:hAnsi="Tahoma" w:cs="Tahoma"/>
          <w:i/>
          <w:sz w:val="20"/>
          <w:szCs w:val="20"/>
        </w:rPr>
        <w:t>управлениями</w:t>
      </w:r>
      <w:r w:rsidRPr="00655110">
        <w:rPr>
          <w:rFonts w:ascii="Tahoma" w:hAnsi="Tahoma" w:cs="Tahoma"/>
          <w:i/>
          <w:sz w:val="20"/>
          <w:szCs w:val="20"/>
        </w:rPr>
        <w:t>, находящимися в крупных районных центрах области и г. Волгограде.</w:t>
      </w:r>
    </w:p>
    <w:sectPr w:rsidR="00C94422" w:rsidRPr="00655110" w:rsidSect="00795A50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4C5" w:rsidRDefault="00D354C5">
      <w:r>
        <w:separator/>
      </w:r>
    </w:p>
  </w:endnote>
  <w:endnote w:type="continuationSeparator" w:id="0">
    <w:p w:rsidR="00D354C5" w:rsidRDefault="00D3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4C5" w:rsidRDefault="00D354C5">
      <w:r>
        <w:separator/>
      </w:r>
    </w:p>
  </w:footnote>
  <w:footnote w:type="continuationSeparator" w:id="0">
    <w:p w:rsidR="00D354C5" w:rsidRDefault="00D35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000"/>
      <w:gridCol w:w="4406"/>
    </w:tblGrid>
    <w:tr w:rsidR="00F57590" w:rsidRPr="00570D52" w:rsidTr="00F32398">
      <w:trPr>
        <w:trHeight w:val="1422"/>
      </w:trPr>
      <w:tc>
        <w:tcPr>
          <w:tcW w:w="500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57590" w:rsidRDefault="00D354C5" w:rsidP="00B12B8E">
          <w:pPr>
            <w:jc w:val="center"/>
            <w:rPr>
              <w:rFonts w:ascii="Calibri" w:hAnsi="Calibri"/>
              <w:b/>
              <w:color w:val="333399"/>
            </w:rPr>
          </w:pPr>
          <w:r>
            <w:rPr>
              <w:rFonts w:ascii="Calibri" w:hAnsi="Calibri"/>
              <w:b/>
              <w:color w:val="333399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72.8pt;height:39.45pt">
                <v:imagedata r:id="rId1" o:title="Основной"/>
              </v:shape>
            </w:pict>
          </w:r>
        </w:p>
      </w:tc>
      <w:tc>
        <w:tcPr>
          <w:tcW w:w="4406" w:type="dxa"/>
          <w:tcBorders>
            <w:top w:val="nil"/>
            <w:left w:val="nil"/>
            <w:bottom w:val="nil"/>
            <w:right w:val="nil"/>
          </w:tcBorders>
        </w:tcPr>
        <w:p w:rsidR="00F57590" w:rsidRDefault="00F57590" w:rsidP="00A30294">
          <w:pPr>
            <w:rPr>
              <w:b/>
              <w:i/>
              <w:sz w:val="20"/>
              <w:szCs w:val="20"/>
              <w:lang w:val="en-US"/>
            </w:rPr>
          </w:pPr>
        </w:p>
        <w:p w:rsidR="00F57590" w:rsidRPr="00F32398" w:rsidRDefault="00F32398" w:rsidP="00F32398">
          <w:pPr>
            <w:spacing w:line="192" w:lineRule="auto"/>
            <w:jc w:val="center"/>
            <w:rPr>
              <w:rFonts w:ascii="PT Sans" w:hAnsi="PT Sans"/>
              <w:b/>
              <w:sz w:val="16"/>
              <w:szCs w:val="16"/>
            </w:rPr>
          </w:pPr>
          <w:r>
            <w:rPr>
              <w:rFonts w:ascii="PT Sans" w:hAnsi="PT Sans"/>
              <w:b/>
              <w:sz w:val="16"/>
              <w:szCs w:val="16"/>
            </w:rPr>
            <w:t>Отдел</w:t>
          </w:r>
          <w:r w:rsidR="00F57590" w:rsidRPr="00F32398">
            <w:rPr>
              <w:rFonts w:ascii="PT Sans" w:hAnsi="PT Sans"/>
              <w:b/>
              <w:sz w:val="16"/>
              <w:szCs w:val="16"/>
            </w:rPr>
            <w:t xml:space="preserve"> по связям с общественностью</w:t>
          </w:r>
        </w:p>
        <w:p w:rsidR="00F32398" w:rsidRPr="00F32398" w:rsidRDefault="00C94422" w:rsidP="00F32398">
          <w:pPr>
            <w:spacing w:line="192" w:lineRule="auto"/>
            <w:jc w:val="center"/>
            <w:rPr>
              <w:rFonts w:ascii="PT Sans" w:hAnsi="PT Sans"/>
              <w:b/>
              <w:sz w:val="16"/>
              <w:szCs w:val="16"/>
            </w:rPr>
          </w:pPr>
          <w:r w:rsidRPr="00F32398">
            <w:rPr>
              <w:rFonts w:ascii="PT Sans" w:hAnsi="PT Sans"/>
              <w:b/>
              <w:sz w:val="16"/>
              <w:szCs w:val="16"/>
            </w:rPr>
            <w:t>П</w:t>
          </w:r>
          <w:r w:rsidR="00F57590" w:rsidRPr="00F32398">
            <w:rPr>
              <w:rFonts w:ascii="PT Sans" w:hAnsi="PT Sans"/>
              <w:b/>
              <w:sz w:val="16"/>
              <w:szCs w:val="16"/>
            </w:rPr>
            <w:t>АО «Волгоградэнергосбыт»</w:t>
          </w:r>
        </w:p>
        <w:p w:rsidR="00F32398" w:rsidRPr="00F32398" w:rsidRDefault="00F32398" w:rsidP="00F32398">
          <w:pPr>
            <w:spacing w:line="192" w:lineRule="auto"/>
            <w:jc w:val="center"/>
            <w:rPr>
              <w:rFonts w:ascii="PT Sans" w:hAnsi="PT Sans"/>
              <w:b/>
              <w:sz w:val="16"/>
              <w:szCs w:val="16"/>
            </w:rPr>
          </w:pPr>
        </w:p>
        <w:p w:rsidR="00F57590" w:rsidRPr="00F32398" w:rsidRDefault="00F57590" w:rsidP="00F32398">
          <w:pPr>
            <w:spacing w:line="192" w:lineRule="auto"/>
            <w:jc w:val="center"/>
            <w:rPr>
              <w:rFonts w:ascii="PT Sans" w:hAnsi="PT Sans"/>
              <w:b/>
              <w:sz w:val="16"/>
              <w:szCs w:val="16"/>
            </w:rPr>
          </w:pPr>
          <w:r w:rsidRPr="00F32398">
            <w:rPr>
              <w:rFonts w:ascii="PT Sans" w:hAnsi="PT Sans"/>
              <w:b/>
              <w:sz w:val="16"/>
              <w:szCs w:val="16"/>
            </w:rPr>
            <w:t>(8442)26-26-26</w:t>
          </w:r>
        </w:p>
        <w:p w:rsidR="00F57590" w:rsidRPr="00F32398" w:rsidRDefault="00F57590" w:rsidP="00F32398">
          <w:pPr>
            <w:spacing w:line="192" w:lineRule="auto"/>
            <w:jc w:val="center"/>
            <w:rPr>
              <w:rFonts w:ascii="PT Sans" w:hAnsi="PT Sans"/>
              <w:b/>
              <w:sz w:val="16"/>
              <w:szCs w:val="16"/>
            </w:rPr>
          </w:pPr>
          <w:proofErr w:type="spellStart"/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pressa</w:t>
          </w:r>
          <w:proofErr w:type="spellEnd"/>
          <w:r w:rsidRPr="00F32398">
            <w:rPr>
              <w:rFonts w:ascii="PT Sans" w:hAnsi="PT Sans"/>
              <w:b/>
              <w:sz w:val="16"/>
              <w:szCs w:val="16"/>
            </w:rPr>
            <w:t>@</w:t>
          </w:r>
          <w:proofErr w:type="spellStart"/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energosale</w:t>
          </w:r>
          <w:proofErr w:type="spellEnd"/>
          <w:r w:rsidRPr="00F32398">
            <w:rPr>
              <w:rFonts w:ascii="PT Sans" w:hAnsi="PT Sans"/>
              <w:b/>
              <w:sz w:val="16"/>
              <w:szCs w:val="16"/>
            </w:rPr>
            <w:t>.</w:t>
          </w:r>
          <w:proofErr w:type="spellStart"/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ru</w:t>
          </w:r>
          <w:proofErr w:type="spellEnd"/>
        </w:p>
        <w:p w:rsidR="00F57590" w:rsidRPr="00570D52" w:rsidRDefault="00F57590" w:rsidP="00F32398">
          <w:pPr>
            <w:spacing w:line="192" w:lineRule="auto"/>
            <w:jc w:val="center"/>
            <w:rPr>
              <w:rFonts w:ascii="Calibri" w:hAnsi="Calibri"/>
              <w:b/>
              <w:color w:val="333399"/>
            </w:rPr>
          </w:pPr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www</w:t>
          </w:r>
          <w:r w:rsidRPr="00F32398">
            <w:rPr>
              <w:rFonts w:ascii="PT Sans" w:hAnsi="PT Sans"/>
              <w:b/>
              <w:sz w:val="16"/>
              <w:szCs w:val="16"/>
            </w:rPr>
            <w:t>.</w:t>
          </w:r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energosale</w:t>
          </w:r>
          <w:r w:rsidR="00B42486" w:rsidRPr="00F32398">
            <w:rPr>
              <w:rFonts w:ascii="PT Sans" w:hAnsi="PT Sans"/>
              <w:b/>
              <w:sz w:val="16"/>
              <w:szCs w:val="16"/>
            </w:rPr>
            <w:t>34</w:t>
          </w:r>
          <w:r w:rsidRPr="00F32398">
            <w:rPr>
              <w:rFonts w:ascii="PT Sans" w:hAnsi="PT Sans"/>
              <w:b/>
              <w:sz w:val="16"/>
              <w:szCs w:val="16"/>
            </w:rPr>
            <w:t>.</w:t>
          </w:r>
          <w:r w:rsidRPr="00F32398">
            <w:rPr>
              <w:rFonts w:ascii="PT Sans" w:hAnsi="PT Sans"/>
              <w:b/>
              <w:sz w:val="16"/>
              <w:szCs w:val="16"/>
              <w:lang w:val="en-US"/>
            </w:rPr>
            <w:t>ru</w:t>
          </w:r>
        </w:p>
      </w:tc>
    </w:tr>
  </w:tbl>
  <w:p w:rsidR="00F57590" w:rsidRPr="00F54222" w:rsidRDefault="00F57590" w:rsidP="00F5422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B7621"/>
    <w:multiLevelType w:val="multilevel"/>
    <w:tmpl w:val="3988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DC45B7"/>
    <w:multiLevelType w:val="multilevel"/>
    <w:tmpl w:val="6EC8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15C1A"/>
    <w:multiLevelType w:val="multilevel"/>
    <w:tmpl w:val="3F04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917197"/>
    <w:multiLevelType w:val="multilevel"/>
    <w:tmpl w:val="0662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821B66"/>
    <w:multiLevelType w:val="multilevel"/>
    <w:tmpl w:val="B22C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7D4F59"/>
    <w:multiLevelType w:val="hybridMultilevel"/>
    <w:tmpl w:val="81984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582C45"/>
    <w:multiLevelType w:val="hybridMultilevel"/>
    <w:tmpl w:val="1B3C1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73F"/>
    <w:rsid w:val="00006600"/>
    <w:rsid w:val="00007C59"/>
    <w:rsid w:val="0001454B"/>
    <w:rsid w:val="00020A19"/>
    <w:rsid w:val="00023153"/>
    <w:rsid w:val="0002397D"/>
    <w:rsid w:val="000261BB"/>
    <w:rsid w:val="00032CF9"/>
    <w:rsid w:val="000924AB"/>
    <w:rsid w:val="000A6A17"/>
    <w:rsid w:val="000E452F"/>
    <w:rsid w:val="000F083F"/>
    <w:rsid w:val="00112A72"/>
    <w:rsid w:val="00113393"/>
    <w:rsid w:val="00114D0C"/>
    <w:rsid w:val="00120C24"/>
    <w:rsid w:val="0012513F"/>
    <w:rsid w:val="00126215"/>
    <w:rsid w:val="00137628"/>
    <w:rsid w:val="00142F52"/>
    <w:rsid w:val="00163518"/>
    <w:rsid w:val="00174385"/>
    <w:rsid w:val="00176D92"/>
    <w:rsid w:val="001E304A"/>
    <w:rsid w:val="001E6F38"/>
    <w:rsid w:val="001E7ADE"/>
    <w:rsid w:val="002005CF"/>
    <w:rsid w:val="0020756E"/>
    <w:rsid w:val="00224661"/>
    <w:rsid w:val="00240439"/>
    <w:rsid w:val="0025300E"/>
    <w:rsid w:val="0026180F"/>
    <w:rsid w:val="00263183"/>
    <w:rsid w:val="002715F5"/>
    <w:rsid w:val="0028698D"/>
    <w:rsid w:val="002920DE"/>
    <w:rsid w:val="00293FEB"/>
    <w:rsid w:val="00296B3F"/>
    <w:rsid w:val="002A7D0A"/>
    <w:rsid w:val="002E2417"/>
    <w:rsid w:val="002F496D"/>
    <w:rsid w:val="002F7CB1"/>
    <w:rsid w:val="0031654D"/>
    <w:rsid w:val="00316CEC"/>
    <w:rsid w:val="003331E0"/>
    <w:rsid w:val="00351A83"/>
    <w:rsid w:val="00361E53"/>
    <w:rsid w:val="00374717"/>
    <w:rsid w:val="00386D96"/>
    <w:rsid w:val="00390405"/>
    <w:rsid w:val="003C2A0B"/>
    <w:rsid w:val="003D2BA1"/>
    <w:rsid w:val="003D654D"/>
    <w:rsid w:val="00402EAF"/>
    <w:rsid w:val="00403FDF"/>
    <w:rsid w:val="00413F26"/>
    <w:rsid w:val="0042290F"/>
    <w:rsid w:val="004274D2"/>
    <w:rsid w:val="004278E5"/>
    <w:rsid w:val="00430FF9"/>
    <w:rsid w:val="0043223A"/>
    <w:rsid w:val="00433BE1"/>
    <w:rsid w:val="004365C0"/>
    <w:rsid w:val="004513F1"/>
    <w:rsid w:val="00455ED9"/>
    <w:rsid w:val="00475A81"/>
    <w:rsid w:val="00481674"/>
    <w:rsid w:val="00492BAC"/>
    <w:rsid w:val="004A1712"/>
    <w:rsid w:val="004A30F1"/>
    <w:rsid w:val="004B373F"/>
    <w:rsid w:val="004D2CE5"/>
    <w:rsid w:val="004E6EDB"/>
    <w:rsid w:val="004F5ED3"/>
    <w:rsid w:val="004F5F9A"/>
    <w:rsid w:val="00500302"/>
    <w:rsid w:val="005173C5"/>
    <w:rsid w:val="0053383A"/>
    <w:rsid w:val="005561E8"/>
    <w:rsid w:val="0055645C"/>
    <w:rsid w:val="00570D52"/>
    <w:rsid w:val="005757EC"/>
    <w:rsid w:val="005D22B2"/>
    <w:rsid w:val="005D2540"/>
    <w:rsid w:val="005E5CF9"/>
    <w:rsid w:val="005F113F"/>
    <w:rsid w:val="005F2DB3"/>
    <w:rsid w:val="00615250"/>
    <w:rsid w:val="00615D4E"/>
    <w:rsid w:val="00620B0C"/>
    <w:rsid w:val="006535E3"/>
    <w:rsid w:val="00655110"/>
    <w:rsid w:val="00684E65"/>
    <w:rsid w:val="006867C7"/>
    <w:rsid w:val="006B482E"/>
    <w:rsid w:val="006D4187"/>
    <w:rsid w:val="00704D1C"/>
    <w:rsid w:val="00710D04"/>
    <w:rsid w:val="007176C6"/>
    <w:rsid w:val="00723122"/>
    <w:rsid w:val="00734410"/>
    <w:rsid w:val="00740D47"/>
    <w:rsid w:val="007576EC"/>
    <w:rsid w:val="00766C39"/>
    <w:rsid w:val="00782D7B"/>
    <w:rsid w:val="0078781F"/>
    <w:rsid w:val="00795A50"/>
    <w:rsid w:val="00797A1D"/>
    <w:rsid w:val="007A3D9F"/>
    <w:rsid w:val="007A4C92"/>
    <w:rsid w:val="007B62A0"/>
    <w:rsid w:val="007C2FDE"/>
    <w:rsid w:val="007C53AC"/>
    <w:rsid w:val="007C5E2D"/>
    <w:rsid w:val="007D039B"/>
    <w:rsid w:val="007D4E1E"/>
    <w:rsid w:val="007E1CC2"/>
    <w:rsid w:val="007F75F2"/>
    <w:rsid w:val="00800844"/>
    <w:rsid w:val="008053BB"/>
    <w:rsid w:val="008227B1"/>
    <w:rsid w:val="00862178"/>
    <w:rsid w:val="00867BD4"/>
    <w:rsid w:val="008B1188"/>
    <w:rsid w:val="008B4937"/>
    <w:rsid w:val="008C5DCC"/>
    <w:rsid w:val="008D5855"/>
    <w:rsid w:val="008D60C0"/>
    <w:rsid w:val="008E76D0"/>
    <w:rsid w:val="00900CCC"/>
    <w:rsid w:val="00916B41"/>
    <w:rsid w:val="00952D88"/>
    <w:rsid w:val="009579E3"/>
    <w:rsid w:val="00964228"/>
    <w:rsid w:val="00984070"/>
    <w:rsid w:val="0098753E"/>
    <w:rsid w:val="009C034B"/>
    <w:rsid w:val="009E6C00"/>
    <w:rsid w:val="009F1294"/>
    <w:rsid w:val="009F7661"/>
    <w:rsid w:val="00A04FC1"/>
    <w:rsid w:val="00A061E5"/>
    <w:rsid w:val="00A264AE"/>
    <w:rsid w:val="00A30294"/>
    <w:rsid w:val="00A33B2F"/>
    <w:rsid w:val="00A33DB2"/>
    <w:rsid w:val="00A41297"/>
    <w:rsid w:val="00A50829"/>
    <w:rsid w:val="00A80CE9"/>
    <w:rsid w:val="00A938F0"/>
    <w:rsid w:val="00AA0E4C"/>
    <w:rsid w:val="00AA2290"/>
    <w:rsid w:val="00AA7AEE"/>
    <w:rsid w:val="00AD7C5C"/>
    <w:rsid w:val="00AE1C38"/>
    <w:rsid w:val="00AF1D4E"/>
    <w:rsid w:val="00B12B8E"/>
    <w:rsid w:val="00B42486"/>
    <w:rsid w:val="00B54FD8"/>
    <w:rsid w:val="00B837B0"/>
    <w:rsid w:val="00B84772"/>
    <w:rsid w:val="00B85DCB"/>
    <w:rsid w:val="00B90ED4"/>
    <w:rsid w:val="00B92180"/>
    <w:rsid w:val="00B92C7C"/>
    <w:rsid w:val="00B94CB3"/>
    <w:rsid w:val="00B96926"/>
    <w:rsid w:val="00BA613B"/>
    <w:rsid w:val="00BD3780"/>
    <w:rsid w:val="00BE1239"/>
    <w:rsid w:val="00BE29D5"/>
    <w:rsid w:val="00C073A4"/>
    <w:rsid w:val="00C260E1"/>
    <w:rsid w:val="00C40282"/>
    <w:rsid w:val="00C47BC4"/>
    <w:rsid w:val="00C62CF0"/>
    <w:rsid w:val="00C84854"/>
    <w:rsid w:val="00C94422"/>
    <w:rsid w:val="00CA542A"/>
    <w:rsid w:val="00CC5909"/>
    <w:rsid w:val="00CC6776"/>
    <w:rsid w:val="00CE218C"/>
    <w:rsid w:val="00CF2265"/>
    <w:rsid w:val="00D075CD"/>
    <w:rsid w:val="00D2473F"/>
    <w:rsid w:val="00D2695D"/>
    <w:rsid w:val="00D3278C"/>
    <w:rsid w:val="00D354C5"/>
    <w:rsid w:val="00D436D7"/>
    <w:rsid w:val="00D546C1"/>
    <w:rsid w:val="00D604AF"/>
    <w:rsid w:val="00D64DEF"/>
    <w:rsid w:val="00D752E9"/>
    <w:rsid w:val="00D86EC7"/>
    <w:rsid w:val="00DA19B2"/>
    <w:rsid w:val="00DC7C37"/>
    <w:rsid w:val="00DE5413"/>
    <w:rsid w:val="00E0329D"/>
    <w:rsid w:val="00E130BE"/>
    <w:rsid w:val="00E1457A"/>
    <w:rsid w:val="00E232CF"/>
    <w:rsid w:val="00E63526"/>
    <w:rsid w:val="00E752CB"/>
    <w:rsid w:val="00E7735B"/>
    <w:rsid w:val="00EA26C7"/>
    <w:rsid w:val="00EC605C"/>
    <w:rsid w:val="00ED6C65"/>
    <w:rsid w:val="00EF679B"/>
    <w:rsid w:val="00F01AB3"/>
    <w:rsid w:val="00F03DF3"/>
    <w:rsid w:val="00F32398"/>
    <w:rsid w:val="00F375D3"/>
    <w:rsid w:val="00F50DF0"/>
    <w:rsid w:val="00F54222"/>
    <w:rsid w:val="00F5455F"/>
    <w:rsid w:val="00F57590"/>
    <w:rsid w:val="00F828C4"/>
    <w:rsid w:val="00F90375"/>
    <w:rsid w:val="00F9131B"/>
    <w:rsid w:val="00FA0CCC"/>
    <w:rsid w:val="00FA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7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473F"/>
    <w:rPr>
      <w:color w:val="0000FF"/>
      <w:u w:val="single"/>
    </w:rPr>
  </w:style>
  <w:style w:type="character" w:styleId="a4">
    <w:name w:val="Emphasis"/>
    <w:qFormat/>
    <w:rsid w:val="00D2473F"/>
    <w:rPr>
      <w:i/>
    </w:rPr>
  </w:style>
  <w:style w:type="character" w:styleId="a5">
    <w:name w:val="Strong"/>
    <w:uiPriority w:val="22"/>
    <w:qFormat/>
    <w:rsid w:val="003C2A0B"/>
    <w:rPr>
      <w:b/>
      <w:bCs/>
    </w:rPr>
  </w:style>
  <w:style w:type="paragraph" w:styleId="a6">
    <w:name w:val="Balloon Text"/>
    <w:basedOn w:val="a"/>
    <w:semiHidden/>
    <w:rsid w:val="00A264AE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F54222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F5422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54222"/>
  </w:style>
  <w:style w:type="paragraph" w:styleId="aa">
    <w:name w:val="Normal (Web)"/>
    <w:basedOn w:val="a"/>
    <w:uiPriority w:val="99"/>
    <w:unhideWhenUsed/>
    <w:rsid w:val="00D436D7"/>
    <w:pPr>
      <w:spacing w:before="100" w:beforeAutospacing="1" w:after="100" w:afterAutospacing="1"/>
    </w:pPr>
  </w:style>
  <w:style w:type="paragraph" w:customStyle="1" w:styleId="ConsPlusNormal">
    <w:name w:val="ConsPlusNormal"/>
    <w:rsid w:val="00867BD4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ab">
    <w:name w:val="заг релиза"/>
    <w:basedOn w:val="a"/>
    <w:link w:val="ac"/>
    <w:qFormat/>
    <w:rsid w:val="00E7735B"/>
    <w:pPr>
      <w:spacing w:after="250" w:line="463" w:lineRule="atLeast"/>
      <w:outlineLvl w:val="1"/>
    </w:pPr>
    <w:rPr>
      <w:rFonts w:ascii="Tahoma" w:hAnsi="Tahoma" w:cs="Tahoma"/>
      <w:b/>
      <w:color w:val="333399"/>
    </w:rPr>
  </w:style>
  <w:style w:type="character" w:styleId="ad">
    <w:name w:val="FollowedHyperlink"/>
    <w:rsid w:val="00E7735B"/>
    <w:rPr>
      <w:color w:val="800080"/>
      <w:u w:val="single"/>
    </w:rPr>
  </w:style>
  <w:style w:type="character" w:customStyle="1" w:styleId="ac">
    <w:name w:val="заг релиза Знак"/>
    <w:link w:val="ab"/>
    <w:rsid w:val="00E7735B"/>
    <w:rPr>
      <w:rFonts w:ascii="Tahoma" w:hAnsi="Tahoma" w:cs="Tahoma"/>
      <w:b/>
      <w:color w:val="333399"/>
      <w:sz w:val="24"/>
      <w:szCs w:val="24"/>
    </w:rPr>
  </w:style>
  <w:style w:type="paragraph" w:styleId="ae">
    <w:name w:val="List Paragraph"/>
    <w:basedOn w:val="a"/>
    <w:uiPriority w:val="34"/>
    <w:qFormat/>
    <w:rsid w:val="004F5F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f"/>
    <w:uiPriority w:val="59"/>
    <w:rsid w:val="00797A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797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1445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nergosale34.ru/fizperson/informatsiya-dlya-abonentov/formaty-zayavleni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nergosale34.ru/fizperson/informatsiya-dlya-abonentov/adresa-i-kontaktnye-telefony-sbytovykh-uchastk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DECB6-92E4-4A1B-95EA-CF4DC42FF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16.01.2025, </vt:lpstr>
      <vt:lpstr>    Как избежать переплат пользователям электроотопления, рассказали в "Волгоградэне</vt:lpstr>
    </vt:vector>
  </TitlesOfParts>
  <Company>Волгоградэнергосбыт</Company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Sohin</dc:creator>
  <cp:lastModifiedBy>Сохин Дмитрий Викторович</cp:lastModifiedBy>
  <cp:revision>3</cp:revision>
  <cp:lastPrinted>2014-02-13T05:59:00Z</cp:lastPrinted>
  <dcterms:created xsi:type="dcterms:W3CDTF">2025-01-16T12:19:00Z</dcterms:created>
  <dcterms:modified xsi:type="dcterms:W3CDTF">2025-01-16T12:19:00Z</dcterms:modified>
</cp:coreProperties>
</file>